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color w:val="236757"/>
          <w:sz w:val="18"/>
          <w:szCs w:val="18"/>
        </w:rPr>
        <w:t xml:space="preserve">VIOLATIONFLOW</w:t>
      </w:r>
    </w:p>
    <w:p>
      <w:pPr>
        <w:pBdr>
          <w:bottom w:val="single" w:color="E7E9E8" w:sz="4" w:space="6"/>
        </w:pBdr>
        <w:spacing w:after="360"/>
      </w:pPr>
      <w:r>
        <w:rPr>
          <w:b/>
          <w:bCs/>
          <w:color w:val="1C2327"/>
          <w:sz w:val="40"/>
          <w:szCs w:val="40"/>
        </w:rPr>
        <w:t xml:space="preserve">Architectural Review Charter (Board Acting as Committee)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Association name: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Date adopted by the Board of Directors: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140" w:before="280"/>
      </w:pPr>
      <w:r>
        <w:rPr>
          <w:b/>
          <w:bCs/>
          <w:color w:val="1C2327"/>
          <w:sz w:val="26"/>
          <w:szCs w:val="26"/>
        </w:rPr>
        <w:t xml:space="preserve">1. Authority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Declaration provision granting architectural-control authority: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140"/>
      </w:pPr>
      <w:r>
        <w:rPr>
          <w:i/>
          <w:iCs/>
          <w:color w:val="4E525A"/>
          <w:sz w:val="17"/>
          <w:szCs w:val="17"/>
        </w:rPr>
        <w:t xml:space="preserve">article and section, e.g. Article X, Section Y</w:t>
      </w:r>
    </w:p>
    <w:p>
      <w:pPr>
        <w:spacing w:after="160"/>
      </w:pPr>
      <w:r>
        <w:rPr>
          <w:color w:val="4E525A"/>
          <w:sz w:val="22"/>
          <w:szCs w:val="22"/>
        </w:rPr>
        <w:t xml:space="preserve">Under the provision of the Declaration identified above, architectural review for the association is performed by the Board of Directors acting as the Architectural Review Committee.</w:t>
      </w:r>
    </w:p>
    <w:p>
      <w:pPr>
        <w:spacing w:after="140" w:before="280"/>
      </w:pPr>
      <w:r>
        <w:rPr>
          <w:b/>
          <w:bCs/>
          <w:color w:val="1C2327"/>
          <w:sz w:val="26"/>
          <w:szCs w:val="26"/>
        </w:rPr>
        <w:t xml:space="preserve">2. Submissions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Where owners submit applications: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140"/>
      </w:pPr>
      <w:r>
        <w:rPr>
          <w:i/>
          <w:iCs/>
          <w:color w:val="4E525A"/>
          <w:sz w:val="17"/>
          <w:szCs w:val="17"/>
        </w:rPr>
        <w:t xml:space="preserve">email address or mailing address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Days to acknowledge receipt of an application: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160"/>
      </w:pPr>
      <w:r>
        <w:rPr>
          <w:color w:val="4E525A"/>
          <w:sz w:val="22"/>
          <w:szCs w:val="22"/>
        </w:rPr>
        <w:t xml:space="preserve">Owners submit applications to the address above using the association's application form. The association will acknowledge receipt within the number of days stated above.</w:t>
      </w:r>
    </w:p>
    <w:p>
      <w:pPr>
        <w:spacing w:after="140" w:before="280"/>
      </w:pPr>
      <w:r>
        <w:rPr>
          <w:b/>
          <w:bCs/>
          <w:color w:val="1C2327"/>
          <w:sz w:val="26"/>
          <w:szCs w:val="26"/>
        </w:rPr>
        <w:t xml:space="preserve">3. Review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Days to decide a complete application: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160"/>
      </w:pPr>
      <w:r>
        <w:rPr>
          <w:color w:val="4E525A"/>
          <w:sz w:val="22"/>
          <w:szCs w:val="22"/>
        </w:rPr>
        <w:t xml:space="preserve">Applications are decided by majority vote of the directors eligible to vote. The Board will decide each complete application within the number of days stated above after receipt.</w:t>
      </w:r>
    </w:p>
    <w:p>
      <w:pPr>
        <w:spacing w:after="140" w:before="280"/>
      </w:pPr>
      <w:r>
        <w:rPr>
          <w:b/>
          <w:bCs/>
          <w:color w:val="1C2327"/>
          <w:sz w:val="26"/>
          <w:szCs w:val="26"/>
        </w:rPr>
        <w:t xml:space="preserve">4. Records</w:t>
      </w:r>
    </w:p>
    <w:p>
      <w:pPr>
        <w:spacing w:after="160"/>
      </w:pPr>
      <w:r>
        <w:rPr>
          <w:color w:val="4E525A"/>
          <w:sz w:val="22"/>
          <w:szCs w:val="22"/>
        </w:rPr>
        <w:t xml:space="preserve">Each application, the decision, and the reasons for any denial will be recorded in the association's records.</w:t>
      </w:r>
    </w:p>
    <w:p>
      <w:pPr>
        <w:spacing w:after="140" w:before="280"/>
      </w:pPr>
      <w:r>
        <w:rPr>
          <w:b/>
          <w:bCs/>
          <w:color w:val="1C2327"/>
          <w:sz w:val="26"/>
          <w:szCs w:val="26"/>
        </w:rPr>
        <w:t xml:space="preserve">5. Finality</w:t>
      </w:r>
    </w:p>
    <w:p>
      <w:pPr>
        <w:spacing w:after="160"/>
      </w:pPr>
      <w:r>
        <w:rPr>
          <w:color w:val="4E525A"/>
          <w:sz w:val="22"/>
          <w:szCs w:val="22"/>
        </w:rPr>
        <w:t xml:space="preserve">Because the Board serves as the review body, its decision on an application is the association's final decision.</w:t>
      </w:r>
    </w:p>
    <w:p>
      <w:pPr>
        <w:spacing w:after="140" w:before="280"/>
      </w:pPr>
      <w:r>
        <w:rPr>
          <w:b/>
          <w:bCs/>
          <w:color w:val="1C2327"/>
          <w:sz w:val="26"/>
          <w:szCs w:val="26"/>
        </w:rPr>
        <w:t xml:space="preserve">Recusal Policy</w:t>
      </w:r>
    </w:p>
    <w:p>
      <w:pPr>
        <w:spacing w:after="160"/>
      </w:pPr>
      <w:r>
        <w:rPr>
          <w:color w:val="4E525A"/>
          <w:sz w:val="22"/>
          <w:szCs w:val="22"/>
        </w:rPr>
        <w:t xml:space="preserve">A director will disclose, before discussion begins, any interest in an application, including where: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1C2327"/>
          <w:sz w:val="22"/>
          <w:szCs w:val="22"/>
        </w:rPr>
        <w:t xml:space="preserve">the application concerns the director's own lot or unit;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1C2327"/>
          <w:sz w:val="22"/>
          <w:szCs w:val="22"/>
        </w:rPr>
        <w:t xml:space="preserve">the applicant's property adjoins or directly faces the director's;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1C2327"/>
          <w:sz w:val="22"/>
          <w:szCs w:val="22"/>
        </w:rPr>
        <w:t xml:space="preserve">the director has a personal or business relationship with the applicant; or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1C2327"/>
          <w:sz w:val="22"/>
          <w:szCs w:val="22"/>
        </w:rPr>
        <w:t xml:space="preserve">the director has made prior public statements for or against the project.</w:t>
      </w:r>
    </w:p>
    <w:p>
      <w:pPr>
        <w:spacing w:after="160"/>
      </w:pPr>
      <w:r>
        <w:rPr>
          <w:color w:val="4E525A"/>
          <w:sz w:val="22"/>
          <w:szCs w:val="22"/>
        </w:rPr>
        <w:t xml:space="preserve">A recusing director will leave the room during discussion and will not vote, and the recusal will be recorded in the minutes. When in doubt, disclose and recuse.</w:t>
      </w:r>
    </w:p>
    <w:p>
      <w:pPr>
        <w:spacing w:after="140" w:before="280"/>
      </w:pPr>
      <w:r>
        <w:rPr>
          <w:b/>
          <w:bCs/>
          <w:color w:val="1C2327"/>
          <w:sz w:val="26"/>
          <w:szCs w:val="26"/>
        </w:rPr>
        <w:t xml:space="preserve">Adoption</w:t>
      </w:r>
    </w:p>
    <w:p>
      <w:pPr>
        <w:spacing w:after="40" w:before="320"/>
      </w:pPr>
      <w:r>
        <w:rPr>
          <w:color w:val="1C2327"/>
          <w:sz w:val="22"/>
          <w:szCs w:val="22"/>
        </w:rPr>
        <w:t xml:space="preserve">________________________________________</w:t>
      </w:r>
    </w:p>
    <w:p>
      <w:pPr>
        <w:spacing w:after="160"/>
      </w:pPr>
      <w:r>
        <w:rPr>
          <w:color w:val="4E525A"/>
          <w:sz w:val="18"/>
          <w:szCs w:val="18"/>
        </w:rPr>
        <w:t xml:space="preserve">Board President</w:t>
      </w:r>
    </w:p>
    <w:p>
      <w:pPr>
        <w:spacing w:after="40" w:before="320"/>
      </w:pPr>
      <w:r>
        <w:rPr>
          <w:color w:val="1C2327"/>
          <w:sz w:val="22"/>
          <w:szCs w:val="22"/>
        </w:rPr>
        <w:t xml:space="preserve">________________________________________</w:t>
      </w:r>
    </w:p>
    <w:p>
      <w:pPr>
        <w:spacing w:after="160"/>
      </w:pPr>
      <w:r>
        <w:rPr>
          <w:color w:val="4E525A"/>
          <w:sz w:val="18"/>
          <w:szCs w:val="18"/>
        </w:rPr>
        <w:t xml:space="preserve">Board Secretary</w:t>
      </w:r>
    </w:p>
    <w:p>
      <w:pPr>
        <w:spacing w:before="480"/>
        <w:jc w:val="center"/>
      </w:pPr>
      <w:r>
        <w:rPr>
          <w:color w:val="4E525A"/>
          <w:sz w:val="16"/>
          <w:szCs w:val="16"/>
        </w:rPr>
        <w:t xml:space="preserve">ViolationFlow — free template from https://violationflow.homes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2026-07-16T21:56:25.409Z</dcterms:created>
  <dcterms:modified xsi:type="dcterms:W3CDTF">2026-07-16T21:56:25.409Z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